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4002C1E8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5C7BAD">
        <w:rPr>
          <w:rFonts w:ascii="Arial" w:hAnsi="Arial" w:cs="Arial"/>
          <w:sz w:val="24"/>
          <w:szCs w:val="24"/>
          <w:lang w:val="en-US"/>
        </w:rPr>
        <w:t>2</w:t>
      </w:r>
      <w:r w:rsidR="00342B18">
        <w:rPr>
          <w:rFonts w:ascii="Arial" w:hAnsi="Arial" w:cs="Arial"/>
          <w:sz w:val="24"/>
          <w:szCs w:val="24"/>
          <w:lang w:val="en-US"/>
        </w:rPr>
        <w:t>8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342B18">
        <w:rPr>
          <w:rFonts w:ascii="Arial" w:hAnsi="Arial" w:cs="Arial"/>
          <w:sz w:val="24"/>
          <w:szCs w:val="24"/>
          <w:lang w:val="en-US"/>
        </w:rPr>
        <w:t>10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44D5C11D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XV</w:t>
      </w:r>
      <w:r w:rsidR="00342B18">
        <w:rPr>
          <w:rFonts w:ascii="Arial" w:hAnsi="Arial" w:cs="Arial"/>
          <w:b/>
          <w:sz w:val="24"/>
          <w:szCs w:val="24"/>
          <w:lang w:val="en-US"/>
        </w:rPr>
        <w:t>I</w:t>
      </w:r>
      <w:r w:rsidR="006A039A">
        <w:rPr>
          <w:rFonts w:ascii="Arial" w:hAnsi="Arial" w:cs="Arial"/>
          <w:b/>
          <w:sz w:val="24"/>
          <w:szCs w:val="24"/>
          <w:lang w:val="en-US"/>
        </w:rPr>
        <w:t>I</w:t>
      </w:r>
      <w:r w:rsidR="005C7BAD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43075F61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BA1514">
        <w:rPr>
          <w:rFonts w:ascii="Arial" w:hAnsi="Arial" w:cs="Arial"/>
          <w:sz w:val="24"/>
          <w:szCs w:val="24"/>
          <w:lang w:val="en-US"/>
        </w:rPr>
        <w:t>dvadesetosmu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>Vesko Lekić</w:t>
      </w:r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2E567437" w14:textId="1EFF34DB" w:rsidR="00342B18" w:rsidRDefault="00342B18" w:rsidP="00342B18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>
        <w:rPr>
          <w:rFonts w:ascii="Arial" w:hAnsi="Arial" w:cs="Arial"/>
          <w:sz w:val="24"/>
          <w:szCs w:val="24"/>
          <w:lang w:val="en-US"/>
        </w:rPr>
        <w:t xml:space="preserve">Upravni odbor Fonda je donio </w:t>
      </w:r>
      <w:r w:rsidRPr="00D72A9F">
        <w:rPr>
          <w:rFonts w:ascii="Arial" w:hAnsi="Arial" w:cs="Arial"/>
          <w:sz w:val="24"/>
          <w:szCs w:val="24"/>
          <w:lang w:val="en-US"/>
        </w:rPr>
        <w:t>Odluk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o visini redovne premije za 202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90026">
        <w:rPr>
          <w:rFonts w:ascii="Arial" w:hAnsi="Arial" w:cs="Arial"/>
          <w:sz w:val="24"/>
          <w:szCs w:val="24"/>
          <w:lang w:val="en-US"/>
        </w:rPr>
        <w:t>. godinu</w:t>
      </w:r>
      <w:r w:rsidRPr="00D72A9F">
        <w:rPr>
          <w:rFonts w:ascii="Arial" w:hAnsi="Arial" w:cs="Arial"/>
          <w:sz w:val="24"/>
          <w:szCs w:val="24"/>
          <w:lang w:val="en-US"/>
        </w:rPr>
        <w:t xml:space="preserve">, 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za kreditne institucije članice sistema zaštite depozita u Crnoj Gori, </w:t>
      </w:r>
      <w:r>
        <w:rPr>
          <w:rFonts w:ascii="Arial" w:hAnsi="Arial" w:cs="Arial"/>
          <w:sz w:val="24"/>
          <w:szCs w:val="24"/>
          <w:lang w:val="en-US"/>
        </w:rPr>
        <w:t xml:space="preserve">u </w:t>
      </w:r>
      <w:r w:rsidRPr="00790026">
        <w:rPr>
          <w:rFonts w:ascii="Arial" w:hAnsi="Arial" w:cs="Arial"/>
          <w:sz w:val="24"/>
          <w:szCs w:val="24"/>
          <w:lang w:val="en-US"/>
        </w:rPr>
        <w:t>ukupno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iznos</w:t>
      </w:r>
      <w:r>
        <w:rPr>
          <w:rFonts w:ascii="Arial" w:hAnsi="Arial" w:cs="Arial"/>
          <w:sz w:val="24"/>
          <w:szCs w:val="24"/>
          <w:lang w:val="en-US"/>
        </w:rPr>
        <w:t>u od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21.020.000,00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eura.</w:t>
      </w:r>
    </w:p>
    <w:p w14:paraId="360672E2" w14:textId="494582FE" w:rsidR="004021CE" w:rsidRPr="004021CE" w:rsidRDefault="00050CFE" w:rsidP="004021C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50CFE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6A039A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342B18">
        <w:rPr>
          <w:rFonts w:ascii="Arial" w:hAnsi="Arial" w:cs="Arial"/>
          <w:sz w:val="24"/>
          <w:szCs w:val="24"/>
          <w:lang w:val="sr-Latn-CS"/>
        </w:rPr>
        <w:t>donio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2B18">
        <w:rPr>
          <w:rFonts w:ascii="Arial" w:hAnsi="Arial" w:cs="Arial"/>
          <w:sz w:val="24"/>
          <w:szCs w:val="24"/>
          <w:lang w:val="sr-Latn-CS"/>
        </w:rPr>
        <w:t xml:space="preserve">Odluku </w:t>
      </w:r>
      <w:r w:rsidR="00342B18" w:rsidRPr="00342B18">
        <w:rPr>
          <w:rFonts w:ascii="Arial" w:hAnsi="Arial" w:cs="Arial"/>
          <w:sz w:val="24"/>
          <w:szCs w:val="24"/>
          <w:lang w:val="sr-Latn-CS"/>
        </w:rPr>
        <w:t>o pokretanju postupka izbora društva za upravljanje imovinom</w:t>
      </w:r>
      <w:r w:rsidR="00895EB8">
        <w:rPr>
          <w:rFonts w:ascii="Arial" w:hAnsi="Arial" w:cs="Arial"/>
          <w:sz w:val="24"/>
          <w:szCs w:val="24"/>
          <w:lang w:val="sr-Latn-CS"/>
        </w:rPr>
        <w:t xml:space="preserve"> Fonda</w:t>
      </w:r>
      <w:r w:rsidR="00342B18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4021CE">
        <w:rPr>
          <w:rFonts w:ascii="Arial" w:hAnsi="Arial" w:cs="Arial"/>
          <w:sz w:val="24"/>
          <w:szCs w:val="24"/>
          <w:lang w:val="sr-Latn-CS"/>
        </w:rPr>
        <w:t xml:space="preserve">Predmetna odluka donijeta je u skladu sa </w:t>
      </w:r>
      <w:r w:rsidR="004021CE" w:rsidRPr="004021CE">
        <w:rPr>
          <w:rFonts w:ascii="Arial" w:hAnsi="Arial" w:cs="Arial"/>
          <w:sz w:val="24"/>
          <w:szCs w:val="24"/>
          <w:lang w:val="en-US"/>
        </w:rPr>
        <w:t>Politik</w:t>
      </w:r>
      <w:r w:rsidR="004021CE">
        <w:rPr>
          <w:rFonts w:ascii="Arial" w:hAnsi="Arial" w:cs="Arial"/>
          <w:sz w:val="24"/>
          <w:szCs w:val="24"/>
          <w:lang w:val="en-US"/>
        </w:rPr>
        <w:t>om</w:t>
      </w:r>
      <w:r w:rsidR="004021CE" w:rsidRPr="004021CE">
        <w:rPr>
          <w:rFonts w:ascii="Arial" w:hAnsi="Arial" w:cs="Arial"/>
          <w:sz w:val="24"/>
          <w:szCs w:val="24"/>
          <w:lang w:val="en-US"/>
        </w:rPr>
        <w:t xml:space="preserve"> investiranja sredstava </w:t>
      </w:r>
      <w:r w:rsidR="004021CE" w:rsidRPr="004021CE">
        <w:rPr>
          <w:rFonts w:ascii="Arial" w:hAnsi="Arial" w:cs="Arial"/>
          <w:sz w:val="24"/>
          <w:szCs w:val="24"/>
          <w:lang w:val="sr-Latn-CS"/>
        </w:rPr>
        <w:t>Fonda za zaštitu depozita</w:t>
      </w:r>
      <w:r w:rsidR="004021CE">
        <w:rPr>
          <w:rFonts w:ascii="Arial" w:hAnsi="Arial" w:cs="Arial"/>
          <w:sz w:val="24"/>
          <w:szCs w:val="24"/>
          <w:lang w:val="sr-Latn-CS"/>
        </w:rPr>
        <w:t>, u cilju realizacij</w:t>
      </w:r>
      <w:r w:rsidR="00895EB8">
        <w:rPr>
          <w:rFonts w:ascii="Arial" w:hAnsi="Arial" w:cs="Arial"/>
          <w:sz w:val="24"/>
          <w:szCs w:val="24"/>
          <w:lang w:val="sr-Latn-CS"/>
        </w:rPr>
        <w:t>e</w:t>
      </w:r>
      <w:r w:rsidR="004021C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021CE" w:rsidRPr="004021CE">
        <w:rPr>
          <w:rFonts w:ascii="Arial" w:hAnsi="Arial" w:cs="Arial"/>
          <w:sz w:val="24"/>
          <w:szCs w:val="24"/>
          <w:lang w:val="sr-Latn-CS"/>
        </w:rPr>
        <w:t>projekt</w:t>
      </w:r>
      <w:r w:rsidR="004021CE">
        <w:rPr>
          <w:rFonts w:ascii="Arial" w:hAnsi="Arial" w:cs="Arial"/>
          <w:sz w:val="24"/>
          <w:szCs w:val="24"/>
          <w:lang w:val="sr-Latn-CS"/>
        </w:rPr>
        <w:t>a</w:t>
      </w:r>
      <w:r w:rsidR="004021CE" w:rsidRPr="004021CE">
        <w:rPr>
          <w:rFonts w:ascii="Arial" w:hAnsi="Arial" w:cs="Arial"/>
          <w:sz w:val="24"/>
          <w:szCs w:val="24"/>
          <w:lang w:val="sr-Latn-CS"/>
        </w:rPr>
        <w:t xml:space="preserve"> "Jačanje prakse upravljanja imovinom i investicijama Fonda za zaštitu depozita" koji </w:t>
      </w:r>
      <w:r w:rsidR="004021CE">
        <w:rPr>
          <w:rFonts w:ascii="Arial" w:hAnsi="Arial" w:cs="Arial"/>
          <w:sz w:val="24"/>
          <w:szCs w:val="24"/>
          <w:lang w:val="sr-Latn-CS"/>
        </w:rPr>
        <w:t>je finansiran od strane</w:t>
      </w:r>
      <w:r w:rsidR="004021CE" w:rsidRPr="004021CE">
        <w:rPr>
          <w:rFonts w:ascii="Arial" w:hAnsi="Arial" w:cs="Arial"/>
          <w:sz w:val="24"/>
          <w:szCs w:val="24"/>
          <w:lang w:val="sr-Latn-CS"/>
        </w:rPr>
        <w:t xml:space="preserve"> Evropske bank</w:t>
      </w:r>
      <w:r w:rsidR="004021CE">
        <w:rPr>
          <w:rFonts w:ascii="Arial" w:hAnsi="Arial" w:cs="Arial"/>
          <w:sz w:val="24"/>
          <w:szCs w:val="24"/>
          <w:lang w:val="sr-Latn-CS"/>
        </w:rPr>
        <w:t>e</w:t>
      </w:r>
      <w:r w:rsidR="004021CE" w:rsidRPr="004021CE">
        <w:rPr>
          <w:rFonts w:ascii="Arial" w:hAnsi="Arial" w:cs="Arial"/>
          <w:sz w:val="24"/>
          <w:szCs w:val="24"/>
          <w:lang w:val="sr-Latn-CS"/>
        </w:rPr>
        <w:t xml:space="preserve"> za obnovu i razvoj.</w:t>
      </w:r>
    </w:p>
    <w:bookmarkEnd w:id="0"/>
    <w:p w14:paraId="1968795E" w14:textId="65C31E9B" w:rsidR="00342B18" w:rsidRPr="00342B18" w:rsidRDefault="00342B18" w:rsidP="00342B1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2B18">
        <w:rPr>
          <w:rFonts w:ascii="Arial" w:hAnsi="Arial" w:cs="Arial"/>
          <w:sz w:val="24"/>
          <w:szCs w:val="24"/>
          <w:lang w:val="sr-Latn-CS"/>
        </w:rPr>
        <w:t xml:space="preserve">Upravni odbor Fonda je razmotrio izvještaj o visini ukupnih depozita, visini garantovanih depozita u bankarskom sistemu Crne Gore i stanju sredstava Fonda na 30.09.2022. godine. Konstatovano je da ukupna sredstva Fonda na 30.09.2022. godine iznose </w:t>
      </w:r>
      <w:r w:rsidR="006623D8">
        <w:rPr>
          <w:rFonts w:ascii="Arial" w:hAnsi="Arial" w:cs="Arial"/>
          <w:sz w:val="24"/>
          <w:szCs w:val="24"/>
          <w:lang w:val="sr-Latn-CS"/>
        </w:rPr>
        <w:t>135,78</w:t>
      </w:r>
      <w:r w:rsidRPr="00342B18">
        <w:rPr>
          <w:rFonts w:ascii="Arial" w:hAnsi="Arial" w:cs="Arial"/>
          <w:sz w:val="24"/>
          <w:szCs w:val="24"/>
          <w:lang w:val="sr-Latn-CS"/>
        </w:rPr>
        <w:t xml:space="preserve"> miliona eura, ukupni depoziti iznose 4,97 milijardi eura, a garantovani depoziti iznose 1,86 milijardi eura.</w:t>
      </w:r>
    </w:p>
    <w:p w14:paraId="28B091A1" w14:textId="43AD8FD5" w:rsidR="00793C47" w:rsidRPr="00AF085E" w:rsidRDefault="00A2012C" w:rsidP="00580B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300FAC"/>
    <w:rsid w:val="00342B18"/>
    <w:rsid w:val="00355053"/>
    <w:rsid w:val="004021CE"/>
    <w:rsid w:val="00415C8C"/>
    <w:rsid w:val="00417272"/>
    <w:rsid w:val="004414D4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95EB8"/>
    <w:rsid w:val="008A0746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BA1514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2022-12-12T09:19:00Z</dcterms:created>
  <dcterms:modified xsi:type="dcterms:W3CDTF">2023-01-24T10:16:00Z</dcterms:modified>
</cp:coreProperties>
</file>